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34" w:rsidRDefault="00FA0534">
      <w:pPr>
        <w:rPr>
          <w:rFonts w:ascii="Arial" w:hAnsi="Arial"/>
          <w:sz w:val="2"/>
        </w:rPr>
      </w:pPr>
      <w:bookmarkStart w:id="0" w:name="_GoBack"/>
      <w:bookmarkEnd w:id="0"/>
    </w:p>
    <w:tbl>
      <w:tblPr>
        <w:tblW w:w="11494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4"/>
      </w:tblGrid>
      <w:tr w:rsidR="00FA05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94" w:type="dxa"/>
          </w:tcPr>
          <w:p w:rsidR="00FA0534" w:rsidRDefault="00FA0534">
            <w:pPr>
              <w:pStyle w:val="Heading5"/>
              <w:rPr>
                <w:rFonts w:ascii="Impact" w:hAnsi="Impact"/>
                <w:b w:val="0"/>
                <w:sz w:val="40"/>
              </w:rPr>
            </w:pPr>
            <w:r>
              <w:br w:type="page"/>
            </w:r>
            <w:r>
              <w:rPr>
                <w:rFonts w:ascii="Impact" w:hAnsi="Impact"/>
                <w:b w:val="0"/>
                <w:sz w:val="40"/>
              </w:rPr>
              <w:t>Appraisal Example:  Quantitative Adjustments</w:t>
            </w:r>
          </w:p>
          <w:p w:rsidR="00FA0534" w:rsidRDefault="00FA0534"/>
          <w:p w:rsidR="00FA0534" w:rsidRDefault="00FA0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APPEAL #  _________________   Appellant name _____________________________</w:t>
            </w:r>
          </w:p>
          <w:p w:rsidR="00FA0534" w:rsidRDefault="00FA0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FA0534" w:rsidRDefault="00FA0534">
            <w:r>
              <w:rPr>
                <w:rFonts w:ascii="Arial" w:hAnsi="Arial"/>
              </w:rPr>
              <w:t>Property address  _______________________________________________________</w:t>
            </w:r>
          </w:p>
          <w:p w:rsidR="00FA0534" w:rsidRDefault="00FA0534">
            <w:pPr>
              <w:rPr>
                <w:rFonts w:ascii="Arial" w:hAnsi="Arial"/>
                <w:b/>
                <w:sz w:val="28"/>
              </w:rPr>
            </w:pPr>
          </w:p>
        </w:tc>
      </w:tr>
    </w:tbl>
    <w:p w:rsidR="00FA0534" w:rsidRDefault="00FA0534">
      <w:pPr>
        <w:rPr>
          <w:rFonts w:ascii="Arial" w:hAnsi="Arial"/>
          <w:b/>
          <w:sz w:val="2"/>
        </w:rPr>
      </w:pPr>
    </w:p>
    <w:tbl>
      <w:tblPr>
        <w:tblW w:w="11494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1673"/>
        <w:gridCol w:w="1516"/>
        <w:gridCol w:w="992"/>
        <w:gridCol w:w="11"/>
        <w:gridCol w:w="1264"/>
        <w:gridCol w:w="997"/>
        <w:gridCol w:w="1342"/>
        <w:gridCol w:w="1067"/>
      </w:tblGrid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</w:tcPr>
          <w:p w:rsidR="00FA0534" w:rsidRDefault="00FA0534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Attribute</w:t>
            </w:r>
          </w:p>
        </w:tc>
        <w:tc>
          <w:tcPr>
            <w:tcW w:w="8862" w:type="dxa"/>
            <w:gridSpan w:val="8"/>
          </w:tcPr>
          <w:p w:rsidR="00FA0534" w:rsidRDefault="00FA0534">
            <w:pPr>
              <w:pStyle w:val="Heading6"/>
              <w:rPr>
                <w:sz w:val="28"/>
              </w:rPr>
            </w:pPr>
            <w:r>
              <w:rPr>
                <w:sz w:val="28"/>
              </w:rPr>
              <w:t>Actual / Market Value Information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2632" w:type="dxa"/>
            <w:vMerge w:val="restart"/>
            <w:vAlign w:val="center"/>
          </w:tcPr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Address</w:t>
            </w:r>
          </w:p>
        </w:tc>
        <w:tc>
          <w:tcPr>
            <w:tcW w:w="1673" w:type="dxa"/>
            <w:vMerge w:val="restart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Subject</w:t>
            </w:r>
          </w:p>
        </w:tc>
        <w:tc>
          <w:tcPr>
            <w:tcW w:w="2519" w:type="dxa"/>
            <w:gridSpan w:val="3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61" w:type="dxa"/>
            <w:gridSpan w:val="2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09" w:type="dxa"/>
            <w:gridSpan w:val="2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3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2632" w:type="dxa"/>
            <w:vMerge/>
            <w:vAlign w:val="center"/>
          </w:tcPr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73" w:type="dxa"/>
            <w:vMerge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992" w:type="dxa"/>
            <w:vAlign w:val="bottom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Adjust.</w:t>
            </w: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997" w:type="dxa"/>
            <w:vAlign w:val="bottom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Adjust.</w:t>
            </w:r>
          </w:p>
        </w:tc>
        <w:tc>
          <w:tcPr>
            <w:tcW w:w="1342" w:type="dxa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Description</w:t>
            </w:r>
          </w:p>
        </w:tc>
        <w:tc>
          <w:tcPr>
            <w:tcW w:w="1067" w:type="dxa"/>
            <w:vAlign w:val="bottom"/>
          </w:tcPr>
          <w:p w:rsidR="00FA0534" w:rsidRDefault="00FA053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Adjust.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2632" w:type="dxa"/>
            <w:vMerge/>
            <w:vAlign w:val="center"/>
          </w:tcPr>
          <w:p w:rsidR="00FA0534" w:rsidRDefault="00FA0534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FA0534" w:rsidRDefault="00FA0534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1223 </w:t>
            </w:r>
            <w:smartTag w:uri="urn:schemas-microsoft-com:office:smarttags" w:element="place">
              <w:r>
                <w:rPr>
                  <w:rFonts w:ascii="Arial" w:hAnsi="Arial"/>
                  <w:bCs/>
                  <w:sz w:val="18"/>
                  <w:szCs w:val="18"/>
                </w:rPr>
                <w:t>Main</w:t>
              </w:r>
            </w:smartTag>
          </w:p>
        </w:tc>
        <w:tc>
          <w:tcPr>
            <w:tcW w:w="2508" w:type="dxa"/>
            <w:gridSpan w:val="2"/>
            <w:vAlign w:val="center"/>
          </w:tcPr>
          <w:p w:rsidR="00FA0534" w:rsidRDefault="00FA053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1255 </w:t>
            </w:r>
            <w:smartTag w:uri="urn:schemas-microsoft-com:office:smarttags" w:element="place">
              <w:r>
                <w:rPr>
                  <w:rFonts w:ascii="Arial" w:hAnsi="Arial"/>
                  <w:sz w:val="18"/>
                  <w:szCs w:val="18"/>
                </w:rPr>
                <w:t>Main</w:t>
              </w:r>
            </w:smartTag>
          </w:p>
        </w:tc>
        <w:tc>
          <w:tcPr>
            <w:tcW w:w="2272" w:type="dxa"/>
            <w:gridSpan w:val="3"/>
            <w:vAlign w:val="center"/>
          </w:tcPr>
          <w:p w:rsidR="00FA0534" w:rsidRDefault="00FA053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284 w.22</w:t>
            </w:r>
          </w:p>
        </w:tc>
        <w:tc>
          <w:tcPr>
            <w:tcW w:w="2409" w:type="dxa"/>
            <w:gridSpan w:val="2"/>
            <w:vAlign w:val="center"/>
          </w:tcPr>
          <w:p w:rsidR="00FA0534" w:rsidRDefault="00FA053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540 w.22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price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08" w:type="dxa"/>
            <w:gridSpan w:val="2"/>
            <w:vAlign w:val="center"/>
          </w:tcPr>
          <w:p w:rsidR="00FA0534" w:rsidRDefault="00FA0534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$316,000</w:t>
            </w:r>
          </w:p>
        </w:tc>
        <w:tc>
          <w:tcPr>
            <w:tcW w:w="2272" w:type="dxa"/>
            <w:gridSpan w:val="3"/>
            <w:vAlign w:val="center"/>
          </w:tcPr>
          <w:p w:rsidR="00FA0534" w:rsidRDefault="00FA0534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$425,000</w:t>
            </w:r>
          </w:p>
        </w:tc>
        <w:tc>
          <w:tcPr>
            <w:tcW w:w="2409" w:type="dxa"/>
            <w:gridSpan w:val="2"/>
            <w:vAlign w:val="center"/>
          </w:tcPr>
          <w:p w:rsidR="00FA0534" w:rsidRDefault="00FA0534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$594,000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Date of sale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Mar.1/07</w:t>
            </w: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+8%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+25,280</w:t>
            </w: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Aug 1/07</w:t>
            </w: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-8,500</w:t>
            </w: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Sep1/07</w:t>
            </w: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-4%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-23,760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Time adjusted sale price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N/A</w:t>
            </w:r>
          </w:p>
        </w:tc>
        <w:tc>
          <w:tcPr>
            <w:tcW w:w="2508" w:type="dxa"/>
            <w:gridSpan w:val="2"/>
            <w:vAlign w:val="center"/>
          </w:tcPr>
          <w:p w:rsidR="00FA0534" w:rsidRDefault="00FA0534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341,280</w:t>
            </w:r>
          </w:p>
        </w:tc>
        <w:tc>
          <w:tcPr>
            <w:tcW w:w="2272" w:type="dxa"/>
            <w:gridSpan w:val="3"/>
            <w:vAlign w:val="center"/>
          </w:tcPr>
          <w:p w:rsidR="00FA0534" w:rsidRDefault="00FA0534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416,500</w:t>
            </w:r>
          </w:p>
        </w:tc>
        <w:tc>
          <w:tcPr>
            <w:tcW w:w="2409" w:type="dxa"/>
            <w:gridSpan w:val="2"/>
            <w:vAlign w:val="center"/>
          </w:tcPr>
          <w:p w:rsidR="00FA0534" w:rsidRDefault="00FA0534">
            <w:pPr>
              <w:spacing w:before="60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570,240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location / neighbourhood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Northview</w:t>
            </w: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Northview</w:t>
            </w: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Northview</w:t>
            </w: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8"/>
                    <w:szCs w:val="18"/>
                  </w:rPr>
                  <w:t>Southgate</w:t>
                </w:r>
              </w:smartTag>
            </w:smartTag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-5%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-28,512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18"/>
                  <w:szCs w:val="18"/>
                </w:rPr>
                <w:t>Lot</w:t>
              </w:r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area or dimension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 acre</w:t>
            </w: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 acre</w:t>
            </w: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 acre</w:t>
            </w: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0.1 acre</w:t>
            </w: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Size of house 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1,700 sf</w:t>
            </w: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1,500 sf</w:t>
            </w: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+30,000</w:t>
            </w: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1,650 sf</w:t>
            </w: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+7,500</w:t>
            </w: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2,100 sf</w:t>
            </w: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-60,000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Age and condition of house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 yrs/average</w:t>
            </w: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 yrs/average</w:t>
            </w: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 yrs/above avg</w:t>
            </w: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-5%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-20,825</w:t>
            </w: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 yrs/good</w:t>
            </w: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-10%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-57,024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Bedrooms / bathrooms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/ 2</w:t>
            </w: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 /1.5</w:t>
            </w: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+5%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+17,064</w:t>
            </w: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 / 1.5</w:t>
            </w: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+2%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+8,330</w:t>
            </w: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/ 2.5</w:t>
            </w: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-5%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-28,512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area finished basement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topography and view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 ocean view</w:t>
            </w: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 view</w:t>
            </w: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+5%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+17,064</w:t>
            </w: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Slight ocean view</w:t>
            </w: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Ocean view</w:t>
            </w: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-5%</w:t>
            </w:r>
          </w:p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-28,512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Net Adjustments (after Date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+64,128</w:t>
            </w: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-4,995</w:t>
            </w: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-202,560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Adjusted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Price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$405,408</w:t>
            </w: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411,505</w:t>
            </w: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367,680</w:t>
            </w:r>
          </w:p>
        </w:tc>
      </w:tr>
      <w:tr w:rsidR="00FA05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32" w:type="dxa"/>
            <w:vAlign w:val="center"/>
          </w:tcPr>
          <w:p w:rsidR="00FA0534" w:rsidRDefault="00FA0534">
            <w:pPr>
              <w:spacing w:before="60"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Total Adjustments as %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  <w:sz w:val="18"/>
                    <w:szCs w:val="18"/>
                  </w:rPr>
                  <w:t>Sale</w:t>
                </w:r>
              </w:smartTag>
            </w:smartTag>
            <w:r>
              <w:rPr>
                <w:rFonts w:ascii="Arial" w:hAnsi="Arial"/>
                <w:b/>
                <w:sz w:val="18"/>
                <w:szCs w:val="18"/>
              </w:rPr>
              <w:t xml:space="preserve"> Price</w:t>
            </w:r>
          </w:p>
        </w:tc>
        <w:tc>
          <w:tcPr>
            <w:tcW w:w="1673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+28%</w:t>
            </w:r>
          </w:p>
        </w:tc>
        <w:tc>
          <w:tcPr>
            <w:tcW w:w="1275" w:type="dxa"/>
            <w:gridSpan w:val="2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-3%</w:t>
            </w:r>
          </w:p>
        </w:tc>
        <w:tc>
          <w:tcPr>
            <w:tcW w:w="1342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FA0534" w:rsidRDefault="00FA0534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-38%</w:t>
            </w:r>
          </w:p>
        </w:tc>
      </w:tr>
    </w:tbl>
    <w:p w:rsidR="00FA0534" w:rsidRDefault="00FA0534">
      <w:pPr>
        <w:rPr>
          <w:rFonts w:ascii="Arial" w:hAnsi="Arial"/>
          <w:sz w:val="18"/>
          <w:szCs w:val="18"/>
        </w:rPr>
      </w:pPr>
    </w:p>
    <w:p w:rsidR="00FA0534" w:rsidRDefault="00FA0534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Explanation for Quantitative Adjustments and Reconciliation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 found 3 nearby sales similar to the subject, all of which sold within 4 months of July 1.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The market is increasing at a steady rate.  Local Real Estate Board statistics showed a 2% per month increase at that time.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smartTag w:uri="urn:schemas-microsoft-com:office:smarttags" w:element="City">
        <w:r>
          <w:rPr>
            <w:rFonts w:ascii="Arial" w:hAnsi="Arial"/>
            <w:sz w:val="18"/>
            <w:szCs w:val="18"/>
          </w:rPr>
          <w:t>Sale</w:t>
        </w:r>
      </w:smartTag>
      <w:r>
        <w:rPr>
          <w:rFonts w:ascii="Arial" w:hAnsi="Arial"/>
          <w:sz w:val="18"/>
          <w:szCs w:val="18"/>
        </w:rPr>
        <w:t xml:space="preserve"> 3 is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18"/>
              <w:szCs w:val="18"/>
            </w:rPr>
            <w:t>Southgate</w:t>
          </w:r>
        </w:smartTag>
      </w:smartTag>
      <w:r>
        <w:rPr>
          <w:rFonts w:ascii="Arial" w:hAnsi="Arial"/>
          <w:sz w:val="18"/>
          <w:szCs w:val="18"/>
        </w:rPr>
        <w:t xml:space="preserve">, a slightly superior neighbourhood to Northview.  A local Realtor advised me that property’s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18"/>
              <w:szCs w:val="18"/>
            </w:rPr>
            <w:t>Southgate</w:t>
          </w:r>
        </w:smartTag>
      </w:smartTag>
      <w:r>
        <w:rPr>
          <w:rFonts w:ascii="Arial" w:hAnsi="Arial"/>
          <w:sz w:val="18"/>
          <w:szCs w:val="18"/>
        </w:rPr>
        <w:t xml:space="preserve"> sell for roughly 5% more.  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The properties are all 0.1 acre city lots, so no adjustment is needed.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Local contractors advised me that building costs for houses like the subject and comparable are $150 per square foot, so this is the basis for my size adjustments.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age and condition, a local real estate appraiser advised me that a depreciation rate of 1% per year is probably reasonable.  She also advised me that the bedroom/bathroom and view adjustments above seemed reasonable for this market. 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The indicated value range is $368,000 to $412,000 (rounded).  Sales 1 and 3 needed adjustments of +28% and -38%, indicating their similarity to the subject is questionable.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18"/>
              <w:szCs w:val="18"/>
            </w:rPr>
            <w:t>Sale</w:t>
          </w:r>
        </w:smartTag>
      </w:smartTag>
      <w:r>
        <w:rPr>
          <w:rFonts w:ascii="Arial" w:hAnsi="Arial"/>
          <w:sz w:val="18"/>
          <w:szCs w:val="18"/>
        </w:rPr>
        <w:t xml:space="preserve"> 2 appeared most similar to the subject, requiring only -3% adjustment .  </w:t>
      </w:r>
    </w:p>
    <w:p w:rsidR="00FA0534" w:rsidRDefault="00FA0534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The subject’s value is most likely near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18"/>
              <w:szCs w:val="18"/>
            </w:rPr>
            <w:t>Sale</w:t>
          </w:r>
        </w:smartTag>
      </w:smartTag>
      <w:r>
        <w:rPr>
          <w:rFonts w:ascii="Arial" w:hAnsi="Arial"/>
          <w:sz w:val="18"/>
          <w:szCs w:val="18"/>
        </w:rPr>
        <w:t xml:space="preserve"> 2’s adjusted sale price.  I will rely slightly on the other two comparables in estimating the subject’s market value at $410,000 as of July 1.    </w:t>
      </w:r>
    </w:p>
    <w:p w:rsidR="00FA0534" w:rsidRDefault="00FA0534">
      <w:pPr>
        <w:rPr>
          <w:rFonts w:ascii="Arial" w:hAnsi="Arial"/>
          <w:sz w:val="2"/>
        </w:rPr>
      </w:pPr>
    </w:p>
    <w:p w:rsidR="00FA0534" w:rsidRDefault="00FA0534">
      <w:pPr>
        <w:rPr>
          <w:rFonts w:ascii="Arial" w:hAnsi="Arial"/>
          <w:sz w:val="2"/>
        </w:rPr>
      </w:pPr>
    </w:p>
    <w:sectPr w:rsidR="00FA0534">
      <w:headerReference w:type="default" r:id="rId8"/>
      <w:footerReference w:type="default" r:id="rId9"/>
      <w:headerReference w:type="first" r:id="rId10"/>
      <w:pgSz w:w="12240" w:h="15840" w:code="1"/>
      <w:pgMar w:top="245" w:right="360" w:bottom="288" w:left="360" w:header="432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C6" w:rsidRDefault="00F74CC6">
      <w:r>
        <w:separator/>
      </w:r>
    </w:p>
  </w:endnote>
  <w:endnote w:type="continuationSeparator" w:id="0">
    <w:p w:rsidR="00F74CC6" w:rsidRDefault="00F7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34" w:rsidRDefault="00FA0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C6" w:rsidRDefault="00F74CC6">
      <w:r>
        <w:separator/>
      </w:r>
    </w:p>
  </w:footnote>
  <w:footnote w:type="continuationSeparator" w:id="0">
    <w:p w:rsidR="00F74CC6" w:rsidRDefault="00F74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34" w:rsidRDefault="00FA05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34" w:rsidRDefault="00FA0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855"/>
    <w:multiLevelType w:val="hybridMultilevel"/>
    <w:tmpl w:val="4E06CDE6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5033F"/>
    <w:multiLevelType w:val="hybridMultilevel"/>
    <w:tmpl w:val="4BA46AB0"/>
    <w:lvl w:ilvl="0" w:tplc="A99E7C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C25E4"/>
    <w:multiLevelType w:val="hybridMultilevel"/>
    <w:tmpl w:val="1A5A395C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9E7C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A1BB0"/>
    <w:multiLevelType w:val="hybridMultilevel"/>
    <w:tmpl w:val="D0669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7A481D"/>
    <w:multiLevelType w:val="hybridMultilevel"/>
    <w:tmpl w:val="774C2CC2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72732D"/>
    <w:multiLevelType w:val="hybridMultilevel"/>
    <w:tmpl w:val="C67E4B2C"/>
    <w:lvl w:ilvl="0" w:tplc="94B6A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B53F2"/>
    <w:multiLevelType w:val="hybridMultilevel"/>
    <w:tmpl w:val="C6125052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60C9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DF58A3"/>
    <w:multiLevelType w:val="hybridMultilevel"/>
    <w:tmpl w:val="5F1633BA"/>
    <w:lvl w:ilvl="0" w:tplc="2460C988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>
    <w:nsid w:val="38A309F8"/>
    <w:multiLevelType w:val="hybridMultilevel"/>
    <w:tmpl w:val="A28A215A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AE0AE3"/>
    <w:multiLevelType w:val="hybridMultilevel"/>
    <w:tmpl w:val="ABCC4CCE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83612"/>
    <w:multiLevelType w:val="hybridMultilevel"/>
    <w:tmpl w:val="1396A2E6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D43DBE"/>
    <w:multiLevelType w:val="hybridMultilevel"/>
    <w:tmpl w:val="F12A87FA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D45DE1"/>
    <w:multiLevelType w:val="hybridMultilevel"/>
    <w:tmpl w:val="98267272"/>
    <w:lvl w:ilvl="0" w:tplc="2EA6013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155EAC"/>
    <w:multiLevelType w:val="hybridMultilevel"/>
    <w:tmpl w:val="569E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B454C"/>
    <w:multiLevelType w:val="hybridMultilevel"/>
    <w:tmpl w:val="6FD83246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733929"/>
    <w:multiLevelType w:val="hybridMultilevel"/>
    <w:tmpl w:val="4F38A9F0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7B3F6F"/>
    <w:multiLevelType w:val="hybridMultilevel"/>
    <w:tmpl w:val="7CA2CDF4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C71AA"/>
    <w:multiLevelType w:val="hybridMultilevel"/>
    <w:tmpl w:val="D2046336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A317E1"/>
    <w:multiLevelType w:val="hybridMultilevel"/>
    <w:tmpl w:val="9E661984"/>
    <w:lvl w:ilvl="0" w:tplc="94B6A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65E90"/>
    <w:multiLevelType w:val="hybridMultilevel"/>
    <w:tmpl w:val="057A53B6"/>
    <w:lvl w:ilvl="0" w:tplc="8CE0E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95CA3"/>
    <w:multiLevelType w:val="hybridMultilevel"/>
    <w:tmpl w:val="3DEAA372"/>
    <w:lvl w:ilvl="0" w:tplc="2460C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4A6444"/>
    <w:multiLevelType w:val="hybridMultilevel"/>
    <w:tmpl w:val="9A564B9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A26ECC"/>
    <w:multiLevelType w:val="hybridMultilevel"/>
    <w:tmpl w:val="8E5244FA"/>
    <w:lvl w:ilvl="0" w:tplc="2EA6013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795D0C"/>
    <w:multiLevelType w:val="hybridMultilevel"/>
    <w:tmpl w:val="6CAEE50C"/>
    <w:lvl w:ilvl="0" w:tplc="100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4">
    <w:nsid w:val="72B970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ED259D"/>
    <w:multiLevelType w:val="hybridMultilevel"/>
    <w:tmpl w:val="639A963E"/>
    <w:lvl w:ilvl="0" w:tplc="03A05B2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03F56"/>
    <w:multiLevelType w:val="hybridMultilevel"/>
    <w:tmpl w:val="92680598"/>
    <w:lvl w:ilvl="0" w:tplc="94B6A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771E1D"/>
    <w:multiLevelType w:val="hybridMultilevel"/>
    <w:tmpl w:val="B560A124"/>
    <w:lvl w:ilvl="0" w:tplc="246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E7C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DD02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26"/>
  </w:num>
  <w:num w:numId="5">
    <w:abstractNumId w:val="8"/>
  </w:num>
  <w:num w:numId="6">
    <w:abstractNumId w:val="6"/>
  </w:num>
  <w:num w:numId="7">
    <w:abstractNumId w:val="14"/>
  </w:num>
  <w:num w:numId="8">
    <w:abstractNumId w:val="4"/>
  </w:num>
  <w:num w:numId="9">
    <w:abstractNumId w:val="21"/>
  </w:num>
  <w:num w:numId="10">
    <w:abstractNumId w:val="1"/>
  </w:num>
  <w:num w:numId="11">
    <w:abstractNumId w:val="24"/>
  </w:num>
  <w:num w:numId="12">
    <w:abstractNumId w:val="9"/>
  </w:num>
  <w:num w:numId="13">
    <w:abstractNumId w:val="27"/>
  </w:num>
  <w:num w:numId="14">
    <w:abstractNumId w:val="11"/>
  </w:num>
  <w:num w:numId="15">
    <w:abstractNumId w:val="2"/>
  </w:num>
  <w:num w:numId="16">
    <w:abstractNumId w:val="19"/>
  </w:num>
  <w:num w:numId="17">
    <w:abstractNumId w:val="20"/>
  </w:num>
  <w:num w:numId="18">
    <w:abstractNumId w:val="15"/>
  </w:num>
  <w:num w:numId="19">
    <w:abstractNumId w:val="3"/>
  </w:num>
  <w:num w:numId="20">
    <w:abstractNumId w:val="7"/>
  </w:num>
  <w:num w:numId="21">
    <w:abstractNumId w:val="22"/>
  </w:num>
  <w:num w:numId="22">
    <w:abstractNumId w:val="13"/>
  </w:num>
  <w:num w:numId="23">
    <w:abstractNumId w:val="0"/>
  </w:num>
  <w:num w:numId="24">
    <w:abstractNumId w:val="16"/>
  </w:num>
  <w:num w:numId="25">
    <w:abstractNumId w:val="17"/>
  </w:num>
  <w:num w:numId="26">
    <w:abstractNumId w:val="23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55"/>
    <w:rsid w:val="00020007"/>
    <w:rsid w:val="00063582"/>
    <w:rsid w:val="000808E1"/>
    <w:rsid w:val="00130090"/>
    <w:rsid w:val="00143055"/>
    <w:rsid w:val="001653C2"/>
    <w:rsid w:val="001E5706"/>
    <w:rsid w:val="00236E68"/>
    <w:rsid w:val="00400C8A"/>
    <w:rsid w:val="00746A16"/>
    <w:rsid w:val="00904464"/>
    <w:rsid w:val="00907ACB"/>
    <w:rsid w:val="009363D1"/>
    <w:rsid w:val="00A54F9B"/>
    <w:rsid w:val="00AB48DF"/>
    <w:rsid w:val="00C1496A"/>
    <w:rsid w:val="00D5159C"/>
    <w:rsid w:val="00EA2EF2"/>
    <w:rsid w:val="00EA6B02"/>
    <w:rsid w:val="00F239E6"/>
    <w:rsid w:val="00F74CC6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ascii="Times New Roman" w:hAnsi="Times New Roman" w:cs="Times New Roman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  <w:i/>
      <w:iC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3"/>
    </w:pPr>
    <w:rPr>
      <w:rFonts w:ascii="Times New Roman" w:hAnsi="Times New Roman"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 w:cs="Times New Roman"/>
      <w:snapToGrid w:val="0"/>
    </w:rPr>
  </w:style>
  <w:style w:type="paragraph" w:styleId="BodyText">
    <w:name w:val="Body Text"/>
    <w:basedOn w:val="Normal"/>
    <w:rPr>
      <w:rFonts w:ascii="Impact" w:hAnsi="Impact"/>
      <w:sz w:val="28"/>
      <w:szCs w:val="28"/>
    </w:rPr>
  </w:style>
  <w:style w:type="paragraph" w:styleId="BodyText2">
    <w:name w:val="Body Text 2"/>
    <w:basedOn w:val="Normal"/>
    <w:rPr>
      <w:b/>
      <w:bCs/>
      <w:sz w:val="28"/>
      <w:szCs w:val="2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ascii="Times New Roman" w:hAnsi="Times New Roman" w:cs="Times New Roman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bCs/>
      <w:i/>
      <w:iC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3"/>
    </w:pPr>
    <w:rPr>
      <w:rFonts w:ascii="Times New Roman" w:hAnsi="Times New Roman"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 w:cs="Times New Roman"/>
      <w:snapToGrid w:val="0"/>
    </w:rPr>
  </w:style>
  <w:style w:type="paragraph" w:styleId="BodyText">
    <w:name w:val="Body Text"/>
    <w:basedOn w:val="Normal"/>
    <w:rPr>
      <w:rFonts w:ascii="Impact" w:hAnsi="Impact"/>
      <w:sz w:val="28"/>
      <w:szCs w:val="28"/>
    </w:rPr>
  </w:style>
  <w:style w:type="paragraph" w:styleId="BodyText2">
    <w:name w:val="Body Text 2"/>
    <w:basedOn w:val="Normal"/>
    <w:rPr>
      <w:b/>
      <w:bCs/>
      <w:sz w:val="28"/>
      <w:szCs w:val="2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Prepare for a Single Family Residential Assessment Appeal</vt:lpstr>
    </vt:vector>
  </TitlesOfParts>
  <Company>Municipal Affairs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for a Single Family Residential Assessment Appeal</dc:title>
  <dc:creator>reber creative</dc:creator>
  <cp:lastModifiedBy>Isabella Chin</cp:lastModifiedBy>
  <cp:revision>2</cp:revision>
  <cp:lastPrinted>2008-02-25T22:47:00Z</cp:lastPrinted>
  <dcterms:created xsi:type="dcterms:W3CDTF">2013-04-16T17:12:00Z</dcterms:created>
  <dcterms:modified xsi:type="dcterms:W3CDTF">2013-04-16T17:12:00Z</dcterms:modified>
</cp:coreProperties>
</file>